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A0" w:rsidRDefault="00081DFB">
      <w:pPr>
        <w:pStyle w:val="Titre1"/>
        <w:jc w:val="center"/>
      </w:pPr>
      <w:r>
        <w:t>GT Leganto 03/10/2023</w:t>
      </w:r>
    </w:p>
    <w:p w:rsidR="00760DA0" w:rsidRDefault="00081DFB">
      <w:pPr>
        <w:pStyle w:val="Titre2"/>
        <w:jc w:val="center"/>
      </w:pPr>
      <w:r>
        <w:t>Relevé de décision</w:t>
      </w:r>
    </w:p>
    <w:p w:rsidR="00760DA0" w:rsidRDefault="00760DA0">
      <w:pPr>
        <w:rPr>
          <w:bCs/>
        </w:rPr>
      </w:pPr>
    </w:p>
    <w:p w:rsidR="00760DA0" w:rsidRDefault="00081DFB">
      <w:pPr>
        <w:pStyle w:val="Sous-titre"/>
        <w:jc w:val="both"/>
      </w:pPr>
      <w:r>
        <w:t xml:space="preserve">Présents : </w:t>
      </w:r>
    </w:p>
    <w:p w:rsidR="00760DA0" w:rsidRDefault="00081DFB">
      <w:pPr>
        <w:jc w:val="both"/>
        <w:rPr>
          <w:bCs/>
        </w:rPr>
      </w:pPr>
      <w:r>
        <w:rPr>
          <w:bCs/>
        </w:rPr>
        <w:t>Delamarre, Aurélie ; Bartholin, Florence ; Vuillemin, Philippe ; Peyrard, Sebastien ; Chateau, Laurine ; Le Bel, Cyril ; Barthélémy, Antoine ; Corfmat, Pauline</w:t>
      </w:r>
    </w:p>
    <w:p w:rsidR="00760DA0" w:rsidRDefault="00760DA0">
      <w:pPr>
        <w:jc w:val="both"/>
        <w:rPr>
          <w:bCs/>
        </w:rPr>
      </w:pPr>
    </w:p>
    <w:p w:rsidR="00760DA0" w:rsidRDefault="00081DFB">
      <w:pPr>
        <w:pStyle w:val="Sous-titre"/>
        <w:jc w:val="both"/>
      </w:pPr>
      <w:r>
        <w:t xml:space="preserve">Ordre du jour : </w:t>
      </w:r>
    </w:p>
    <w:p w:rsidR="00760DA0" w:rsidRDefault="00081DFB">
      <w:pPr>
        <w:pStyle w:val="Paragraphedeliste"/>
        <w:numPr>
          <w:ilvl w:val="0"/>
          <w:numId w:val="4"/>
        </w:numPr>
        <w:jc w:val="both"/>
        <w:rPr>
          <w:bCs/>
        </w:rPr>
      </w:pPr>
      <w:r>
        <w:rPr>
          <w:bCs/>
        </w:rPr>
        <w:t>Présentation des releases de juin à septembre 2023</w:t>
      </w:r>
    </w:p>
    <w:p w:rsidR="00760DA0" w:rsidRDefault="00081DFB">
      <w:pPr>
        <w:pStyle w:val="Paragraphedeliste"/>
        <w:numPr>
          <w:ilvl w:val="0"/>
          <w:numId w:val="4"/>
        </w:numPr>
        <w:jc w:val="both"/>
        <w:rPr>
          <w:bCs/>
        </w:rPr>
      </w:pPr>
      <w:r>
        <w:rPr>
          <w:bCs/>
        </w:rPr>
        <w:t>Présentation de la nouvelle interface et discussion autour de son déploiement</w:t>
      </w:r>
    </w:p>
    <w:p w:rsidR="00760DA0" w:rsidRDefault="00081DFB">
      <w:pPr>
        <w:pStyle w:val="Paragraphedeliste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Proposition de changement du libellé de l’étiquette “Nouvelle édition disponible” </w:t>
      </w:r>
    </w:p>
    <w:p w:rsidR="00760DA0" w:rsidRDefault="00081DFB">
      <w:pPr>
        <w:pStyle w:val="Paragraphedeliste"/>
        <w:numPr>
          <w:ilvl w:val="0"/>
          <w:numId w:val="4"/>
        </w:numPr>
        <w:jc w:val="both"/>
        <w:rPr>
          <w:bCs/>
        </w:rPr>
      </w:pPr>
      <w:r>
        <w:rPr>
          <w:bCs/>
        </w:rPr>
        <w:t>Discussion sur le lancement de la numérisation pour UB et UBM</w:t>
      </w:r>
    </w:p>
    <w:p w:rsidR="00760DA0" w:rsidRDefault="00081DFB">
      <w:pPr>
        <w:pStyle w:val="Paragraphedeliste"/>
        <w:numPr>
          <w:ilvl w:val="0"/>
          <w:numId w:val="4"/>
        </w:numPr>
        <w:jc w:val="both"/>
        <w:rPr>
          <w:bCs/>
        </w:rPr>
      </w:pPr>
      <w:r>
        <w:rPr>
          <w:bCs/>
        </w:rPr>
        <w:t>Retours d'expérience</w:t>
      </w:r>
    </w:p>
    <w:p w:rsidR="00760DA0" w:rsidRDefault="00760DA0">
      <w:pPr>
        <w:pStyle w:val="Titre2"/>
        <w:jc w:val="both"/>
      </w:pPr>
    </w:p>
    <w:p w:rsidR="00760DA0" w:rsidRDefault="00081DFB">
      <w:pPr>
        <w:pStyle w:val="Titre2"/>
        <w:jc w:val="both"/>
      </w:pPr>
      <w:r>
        <w:t>1. Présentation des releases de juin à septembre 2023</w:t>
      </w:r>
    </w:p>
    <w:p w:rsidR="00760DA0" w:rsidRDefault="00760DA0">
      <w:pPr>
        <w:jc w:val="both"/>
      </w:pPr>
    </w:p>
    <w:p w:rsidR="00760DA0" w:rsidRDefault="00081DFB">
      <w:pPr>
        <w:pStyle w:val="Titre3"/>
        <w:jc w:val="both"/>
      </w:pPr>
      <w:r>
        <w:t>Nouveau paramètre AUTEUR ET TITRE pour la recherche des correspondances</w:t>
      </w:r>
    </w:p>
    <w:p w:rsidR="00760DA0" w:rsidRDefault="00081DFB">
      <w:pPr>
        <w:jc w:val="both"/>
        <w:rPr>
          <w:bCs/>
        </w:rPr>
      </w:pPr>
      <w:r>
        <w:rPr>
          <w:bCs/>
        </w:rPr>
        <w:t>Actuellement la localisation se fait sur le TITRE et ISSN/ISBN</w:t>
      </w:r>
      <w:r>
        <w:rPr>
          <w:b/>
          <w:bCs/>
        </w:rPr>
        <w:t>. Choix est fait de rester ainsi</w:t>
      </w:r>
      <w:r>
        <w:rPr>
          <w:bCs/>
        </w:rPr>
        <w:t xml:space="preserve">. </w:t>
      </w:r>
    </w:p>
    <w:p w:rsidR="00760DA0" w:rsidRDefault="00081DFB">
      <w:pPr>
        <w:jc w:val="both"/>
      </w:pPr>
      <w:r>
        <w:rPr>
          <w:bCs/>
        </w:rPr>
        <w:t>Néanmoins, le GT trouve intéressant le nouvel opérateur «puis». Il a des craintes au sujet de la nouvelle clé auteur_titre, qu’elle renvoie des références non pertinentes. Le GT préfère continuer à faire manuellement les localisations qui auraient échouées en ajoutant</w:t>
      </w:r>
      <w:r>
        <w:t xml:space="preserve">, </w:t>
      </w:r>
      <w:r>
        <w:rPr>
          <w:bCs/>
        </w:rPr>
        <w:t xml:space="preserve">par exemple, l’ISBN. Si le besoin s’en fait sentir, le GT reviendra sur cette décision. </w:t>
      </w:r>
    </w:p>
    <w:p w:rsidR="00760DA0" w:rsidRDefault="00760DA0">
      <w:pPr>
        <w:jc w:val="both"/>
      </w:pPr>
    </w:p>
    <w:p w:rsidR="00760DA0" w:rsidRDefault="00081DFB">
      <w:pPr>
        <w:pStyle w:val="Titre3"/>
        <w:jc w:val="both"/>
      </w:pPr>
      <w:r>
        <w:t>Mentionner la langue du document dans une référence</w:t>
      </w:r>
    </w:p>
    <w:p w:rsidR="00760DA0" w:rsidRDefault="00081DFB">
      <w:pPr>
        <w:jc w:val="both"/>
        <w:rPr>
          <w:bCs/>
        </w:rPr>
      </w:pPr>
      <w:r>
        <w:rPr>
          <w:bCs/>
        </w:rPr>
        <w:t xml:space="preserve">Le GT choisit de ne </w:t>
      </w:r>
      <w:r>
        <w:rPr>
          <w:b/>
          <w:bCs/>
        </w:rPr>
        <w:t>pas mentionner la langue</w:t>
      </w:r>
      <w:r>
        <w:rPr>
          <w:bCs/>
        </w:rPr>
        <w:t xml:space="preserve"> des références. Les abréviations (« fre » ; « eng ») risquent de ne pas être lisibles pour les enseignants.  </w:t>
      </w:r>
    </w:p>
    <w:p w:rsidR="00760DA0" w:rsidRDefault="00081DFB">
      <w:pPr>
        <w:jc w:val="both"/>
      </w:pPr>
      <w:r>
        <w:rPr>
          <w:bCs/>
        </w:rPr>
        <w:t xml:space="preserve">De plus, le GT demande s’il est aussi possible de </w:t>
      </w:r>
      <w:r>
        <w:rPr>
          <w:b/>
          <w:bCs/>
        </w:rPr>
        <w:t xml:space="preserve">supprimer les informations concernant le numéro OCLC et le PPN </w:t>
      </w:r>
      <w:r>
        <w:rPr>
          <w:bCs/>
        </w:rPr>
        <w:t>sur les références</w:t>
      </w:r>
      <w:r w:rsidR="002F2800">
        <w:rPr>
          <w:bCs/>
        </w:rPr>
        <w:t xml:space="preserve"> (</w:t>
      </w:r>
      <w:r w:rsidR="002F2800" w:rsidRPr="002F2800">
        <w:rPr>
          <w:bCs/>
          <w:i/>
          <w:color w:val="00B050"/>
        </w:rPr>
        <w:t>suppression</w:t>
      </w:r>
      <w:r w:rsidR="002F2800">
        <w:rPr>
          <w:bCs/>
          <w:i/>
          <w:color w:val="00B050"/>
        </w:rPr>
        <w:t>s</w:t>
      </w:r>
      <w:r w:rsidR="002F2800" w:rsidRPr="002F2800">
        <w:rPr>
          <w:bCs/>
          <w:i/>
          <w:color w:val="00B050"/>
        </w:rPr>
        <w:t xml:space="preserve"> faite</w:t>
      </w:r>
      <w:r w:rsidR="002F2800">
        <w:rPr>
          <w:bCs/>
          <w:i/>
          <w:color w:val="00B050"/>
        </w:rPr>
        <w:t>s</w:t>
      </w:r>
      <w:r w:rsidR="002F2800">
        <w:rPr>
          <w:bCs/>
        </w:rPr>
        <w:t>)</w:t>
      </w:r>
      <w:r>
        <w:rPr>
          <w:bCs/>
        </w:rPr>
        <w:t xml:space="preserve">. Ces informations ne sont pas utiles pour les enseignants, voir sources de confusion. </w:t>
      </w:r>
    </w:p>
    <w:p w:rsidR="00760DA0" w:rsidRDefault="00760DA0">
      <w:pPr>
        <w:jc w:val="both"/>
      </w:pPr>
    </w:p>
    <w:p w:rsidR="00760DA0" w:rsidRDefault="00081DFB">
      <w:pPr>
        <w:pStyle w:val="Titre3"/>
        <w:jc w:val="both"/>
      </w:pPr>
      <w:r>
        <w:t xml:space="preserve">Possibilité de contourner les blocages liés aux cookies  </w:t>
      </w:r>
    </w:p>
    <w:p w:rsidR="00760DA0" w:rsidRDefault="00081DFB" w:rsidP="006A454B">
      <w:pPr>
        <w:jc w:val="both"/>
        <w:rPr>
          <w:bCs/>
        </w:rPr>
      </w:pPr>
      <w:r>
        <w:rPr>
          <w:bCs/>
        </w:rPr>
        <w:t>Pour l’instant la fenêtre « open new tab » ne s’est jamais affichée. Pauline va</w:t>
      </w:r>
      <w:r>
        <w:rPr>
          <w:b/>
          <w:bCs/>
        </w:rPr>
        <w:t xml:space="preserve"> vérifier qu’il n’y ait pas un paramètre pour l’activer</w:t>
      </w:r>
      <w:r>
        <w:rPr>
          <w:bCs/>
        </w:rPr>
        <w:t>.</w:t>
      </w:r>
      <w:r w:rsidR="00DD4EC1">
        <w:rPr>
          <w:bCs/>
        </w:rPr>
        <w:t xml:space="preserve"> </w:t>
      </w:r>
      <w:r w:rsidR="00DD4EC1" w:rsidRPr="00DD4EC1">
        <w:rPr>
          <w:bCs/>
          <w:i/>
          <w:color w:val="00B050"/>
        </w:rPr>
        <w:t>A priori pas de paramétrage particulier pour l’activer.</w:t>
      </w:r>
    </w:p>
    <w:p w:rsidR="006A454B" w:rsidRDefault="006A454B" w:rsidP="006A454B">
      <w:pPr>
        <w:jc w:val="both"/>
      </w:pPr>
    </w:p>
    <w:p w:rsidR="00760DA0" w:rsidRDefault="00081DFB">
      <w:pPr>
        <w:jc w:val="both"/>
        <w:rPr>
          <w:rStyle w:val="Titre2Car"/>
        </w:rPr>
      </w:pPr>
      <w:r>
        <w:rPr>
          <w:rStyle w:val="Titre2Car"/>
        </w:rPr>
        <w:t>2. Présentation de la nouvelle interface et discussion autour de son déploiement</w:t>
      </w:r>
    </w:p>
    <w:p w:rsidR="00E37FDF" w:rsidRDefault="00081DFB">
      <w:pPr>
        <w:jc w:val="both"/>
        <w:rPr>
          <w:bCs/>
        </w:rPr>
      </w:pPr>
      <w:r>
        <w:rPr>
          <w:bCs/>
        </w:rPr>
        <w:t xml:space="preserve">De manière quasi unanime, le GT préfère l’ancienne interface. Notamment, parce que dans sa structure et dans son design elle était plus similaire à Babord +. Cyril demande s’il est </w:t>
      </w:r>
      <w:r>
        <w:rPr>
          <w:b/>
          <w:bCs/>
        </w:rPr>
        <w:t xml:space="preserve">possible </w:t>
      </w:r>
      <w:r>
        <w:rPr>
          <w:b/>
          <w:bCs/>
        </w:rPr>
        <w:lastRenderedPageBreak/>
        <w:t>d’intervenir sur le CSS</w:t>
      </w:r>
      <w:r w:rsidR="00E37FDF">
        <w:rPr>
          <w:bCs/>
        </w:rPr>
        <w:t xml:space="preserve">. Après vérification il n’est </w:t>
      </w:r>
      <w:r w:rsidR="00E37FDF" w:rsidRPr="00E37FDF">
        <w:rPr>
          <w:b/>
          <w:bCs/>
        </w:rPr>
        <w:t>pas possible de modifier le CSS</w:t>
      </w:r>
      <w:r w:rsidR="006A454B">
        <w:rPr>
          <w:bCs/>
        </w:rPr>
        <w:t xml:space="preserve">, seuls </w:t>
      </w:r>
      <w:r w:rsidR="00E37FDF">
        <w:rPr>
          <w:bCs/>
        </w:rPr>
        <w:t xml:space="preserve">le logo et les </w:t>
      </w:r>
      <w:r w:rsidR="00E37FDF" w:rsidRPr="000F627B">
        <w:rPr>
          <w:b/>
          <w:bCs/>
        </w:rPr>
        <w:t>couleurs</w:t>
      </w:r>
      <w:r w:rsidR="00E37FDF">
        <w:rPr>
          <w:bCs/>
        </w:rPr>
        <w:t xml:space="preserve"> sont personnalisables. </w:t>
      </w:r>
    </w:p>
    <w:p w:rsidR="00760DA0" w:rsidRDefault="00081DFB">
      <w:pPr>
        <w:jc w:val="both"/>
      </w:pPr>
      <w:r>
        <w:rPr>
          <w:bCs/>
        </w:rPr>
        <w:t>Pour cette raison mais aussi parce que la rentrée est déjà passée et que les formations ont déjà commencées,</w:t>
      </w:r>
      <w:r>
        <w:rPr>
          <w:b/>
          <w:bCs/>
        </w:rPr>
        <w:t xml:space="preserve"> UB et UBM</w:t>
      </w:r>
      <w:r w:rsidR="007B76C2">
        <w:rPr>
          <w:bCs/>
        </w:rPr>
        <w:t xml:space="preserve"> vont, à priori, </w:t>
      </w:r>
      <w:r>
        <w:rPr>
          <w:bCs/>
        </w:rPr>
        <w:t xml:space="preserve">attendre la </w:t>
      </w:r>
      <w:r>
        <w:rPr>
          <w:b/>
          <w:bCs/>
        </w:rPr>
        <w:t>rentrée 2024 pour basculer sur la nouvelle interface</w:t>
      </w:r>
      <w:r>
        <w:rPr>
          <w:bCs/>
        </w:rPr>
        <w:t xml:space="preserve">. Cela leur laisse le temps de la prendre en main et de modifier leurs procédures. </w:t>
      </w:r>
    </w:p>
    <w:p w:rsidR="00760DA0" w:rsidRDefault="00DD4EC1">
      <w:pPr>
        <w:jc w:val="both"/>
      </w:pPr>
      <w:r>
        <w:rPr>
          <w:bCs/>
          <w:color w:val="000000" w:themeColor="text1"/>
        </w:rPr>
        <w:t>IEP et INP</w:t>
      </w:r>
      <w:r w:rsidR="00081DFB">
        <w:rPr>
          <w:bCs/>
        </w:rPr>
        <w:t xml:space="preserve"> devrai</w:t>
      </w:r>
      <w:r>
        <w:rPr>
          <w:bCs/>
        </w:rPr>
        <w:t>en</w:t>
      </w:r>
      <w:r w:rsidR="00081DFB">
        <w:rPr>
          <w:bCs/>
        </w:rPr>
        <w:t xml:space="preserve">t se lancer </w:t>
      </w:r>
      <w:r w:rsidR="00081DFB">
        <w:rPr>
          <w:b/>
          <w:bCs/>
        </w:rPr>
        <w:t>directement sur la nouvelle interface</w:t>
      </w:r>
      <w:r w:rsidR="00081DFB">
        <w:rPr>
          <w:bCs/>
        </w:rPr>
        <w:t xml:space="preserve">, cela sera plus confortable pour leurs futurs usagers pour leur éviter un changement dans un </w:t>
      </w:r>
      <w:r w:rsidR="007B76C2">
        <w:rPr>
          <w:bCs/>
        </w:rPr>
        <w:t>an. Cette décision nécessite un</w:t>
      </w:r>
      <w:r w:rsidR="00081DFB">
        <w:rPr>
          <w:bCs/>
        </w:rPr>
        <w:t xml:space="preserve"> certain investissement, pour une prise en main rapide !</w:t>
      </w:r>
    </w:p>
    <w:p w:rsidR="00760DA0" w:rsidRDefault="00081DFB">
      <w:pPr>
        <w:jc w:val="both"/>
      </w:pPr>
      <w:r>
        <w:rPr>
          <w:b/>
          <w:bCs/>
        </w:rPr>
        <w:t xml:space="preserve">Ces choix sont </w:t>
      </w:r>
      <w:r w:rsidRPr="006A454B">
        <w:rPr>
          <w:b/>
          <w:bCs/>
          <w:u w:val="single"/>
        </w:rPr>
        <w:t>à confirmer</w:t>
      </w:r>
      <w:r>
        <w:rPr>
          <w:b/>
          <w:bCs/>
        </w:rPr>
        <w:t xml:space="preserve"> dans les jours </w:t>
      </w:r>
      <w:r>
        <w:t>(semaines)</w:t>
      </w:r>
      <w:r>
        <w:rPr>
          <w:b/>
          <w:bCs/>
        </w:rPr>
        <w:t xml:space="preserve"> à venir</w:t>
      </w:r>
      <w:r>
        <w:rPr>
          <w:bCs/>
        </w:rPr>
        <w:t xml:space="preserve">, notamment pour IEP, pour opérer rapidement au changement d’interface. </w:t>
      </w:r>
      <w:r w:rsidR="00633755">
        <w:rPr>
          <w:bCs/>
          <w:i/>
          <w:color w:val="00B050"/>
        </w:rPr>
        <w:t>Confirmation de toutes les institutions</w:t>
      </w:r>
    </w:p>
    <w:p w:rsidR="00760DA0" w:rsidRDefault="00760DA0">
      <w:pPr>
        <w:jc w:val="both"/>
      </w:pPr>
      <w:bookmarkStart w:id="0" w:name="_GoBack"/>
      <w:bookmarkEnd w:id="0"/>
    </w:p>
    <w:p w:rsidR="00760DA0" w:rsidRDefault="00081DFB">
      <w:pPr>
        <w:pStyle w:val="Titre2"/>
        <w:jc w:val="both"/>
        <w:rPr>
          <w:bCs/>
        </w:rPr>
      </w:pPr>
      <w:r>
        <w:rPr>
          <w:bCs/>
        </w:rPr>
        <w:t xml:space="preserve">3. Proposition de changement du libellé de l’étiquette “Nouvelle édition disponible” </w:t>
      </w:r>
    </w:p>
    <w:p w:rsidR="00760DA0" w:rsidRDefault="00081DFB">
      <w:pPr>
        <w:jc w:val="both"/>
      </w:pPr>
      <w:r>
        <w:rPr>
          <w:b/>
          <w:bCs/>
        </w:rPr>
        <w:t>Pas de changement de libellé</w:t>
      </w:r>
      <w:r>
        <w:rPr>
          <w:bCs/>
        </w:rPr>
        <w:t xml:space="preserve">, en partie parce que l’utilisation de ce service sera, la majorité du temps, effectivement pour proposer le changement d’une référence par une nouvelle édition. </w:t>
      </w:r>
    </w:p>
    <w:p w:rsidR="00760DA0" w:rsidRDefault="00760DA0">
      <w:pPr>
        <w:jc w:val="both"/>
      </w:pPr>
    </w:p>
    <w:p w:rsidR="00760DA0" w:rsidRDefault="00081DFB">
      <w:pPr>
        <w:pStyle w:val="Titre2"/>
        <w:jc w:val="both"/>
      </w:pPr>
      <w:r>
        <w:rPr>
          <w:bCs/>
        </w:rPr>
        <w:t>4. Discussion sur le lancement de la numérisation pour UB et UBM</w:t>
      </w:r>
    </w:p>
    <w:p w:rsidR="00760DA0" w:rsidRDefault="00081DFB">
      <w:pPr>
        <w:tabs>
          <w:tab w:val="center" w:pos="4536"/>
        </w:tabs>
        <w:jc w:val="both"/>
      </w:pPr>
      <w:r>
        <w:rPr>
          <w:bCs/>
        </w:rPr>
        <w:t>UBM</w:t>
      </w:r>
      <w:r>
        <w:rPr>
          <w:b/>
          <w:bCs/>
        </w:rPr>
        <w:t xml:space="preserve"> ouvre son service de numérisation</w:t>
      </w:r>
      <w:r>
        <w:rPr>
          <w:bCs/>
        </w:rPr>
        <w:t>.</w:t>
      </w:r>
      <w:r>
        <w:rPr>
          <w:b/>
          <w:bCs/>
        </w:rPr>
        <w:t xml:space="preserve"> Faire les modifications de paramétrages</w:t>
      </w:r>
      <w:r>
        <w:rPr>
          <w:bCs/>
        </w:rPr>
        <w:t xml:space="preserve"> pour que ce soit opérationnel. </w:t>
      </w:r>
      <w:r w:rsidR="00C869B1" w:rsidRPr="00C869B1">
        <w:rPr>
          <w:bCs/>
          <w:i/>
          <w:color w:val="00B050"/>
        </w:rPr>
        <w:t>Etiquettes cré</w:t>
      </w:r>
      <w:r w:rsidR="00C869B1">
        <w:rPr>
          <w:bCs/>
          <w:i/>
          <w:color w:val="00B050"/>
        </w:rPr>
        <w:t>é</w:t>
      </w:r>
      <w:r w:rsidR="00C869B1" w:rsidRPr="00C869B1">
        <w:rPr>
          <w:bCs/>
          <w:i/>
          <w:color w:val="00B050"/>
        </w:rPr>
        <w:t>es</w:t>
      </w:r>
      <w:r w:rsidR="00306E18">
        <w:rPr>
          <w:bCs/>
          <w:i/>
          <w:color w:val="00B050"/>
        </w:rPr>
        <w:t xml:space="preserve"> pas de formulaires</w:t>
      </w:r>
      <w:r w:rsidR="00C869B1" w:rsidRPr="00C869B1">
        <w:rPr>
          <w:bCs/>
          <w:i/>
          <w:color w:val="00B050"/>
        </w:rPr>
        <w:t xml:space="preserve">. </w:t>
      </w:r>
      <w:r>
        <w:rPr>
          <w:bCs/>
        </w:rPr>
        <w:tab/>
      </w:r>
    </w:p>
    <w:p w:rsidR="00760DA0" w:rsidRDefault="00081DFB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Une </w:t>
      </w:r>
      <w:r>
        <w:rPr>
          <w:b/>
          <w:bCs/>
        </w:rPr>
        <w:t>réunion avec les membres du scoop concernés par la numérisation, UB et UBM</w:t>
      </w:r>
      <w:r>
        <w:rPr>
          <w:bCs/>
        </w:rPr>
        <w:t xml:space="preserve"> va être organisée afin d’aborder les sujets suivants : </w:t>
      </w:r>
    </w:p>
    <w:p w:rsidR="00760DA0" w:rsidRDefault="00081DFB">
      <w:pPr>
        <w:pStyle w:val="Paragraphedeliste"/>
        <w:numPr>
          <w:ilvl w:val="0"/>
          <w:numId w:val="3"/>
        </w:numPr>
        <w:tabs>
          <w:tab w:val="center" w:pos="4536"/>
        </w:tabs>
        <w:jc w:val="both"/>
        <w:rPr>
          <w:bCs/>
        </w:rPr>
      </w:pPr>
      <w:r>
        <w:rPr>
          <w:bCs/>
        </w:rPr>
        <w:t>Acter le</w:t>
      </w:r>
      <w:r w:rsidR="006A454B">
        <w:rPr>
          <w:bCs/>
        </w:rPr>
        <w:t>s</w:t>
      </w:r>
      <w:r>
        <w:rPr>
          <w:bCs/>
        </w:rPr>
        <w:t xml:space="preserve"> règles de répartition des demandes de numérisation entre le scoop et les institutions (selon le nombre de pages, l’année de publication, la bibliothèque détentrice ?) </w:t>
      </w:r>
    </w:p>
    <w:p w:rsidR="00760DA0" w:rsidRDefault="00081DFB">
      <w:pPr>
        <w:pStyle w:val="Paragraphedeliste"/>
        <w:numPr>
          <w:ilvl w:val="0"/>
          <w:numId w:val="3"/>
        </w:num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S’assurer de la cohérence des circuits, notamment les étapes de livraison des documents numérisés. Peut-être s’inspirer du fonctionnement actuel de l’atelier du scoop ?  </w:t>
      </w:r>
    </w:p>
    <w:p w:rsidR="00FB2886" w:rsidRPr="00FB2886" w:rsidRDefault="00FB2886" w:rsidP="00FB2886">
      <w:pPr>
        <w:tabs>
          <w:tab w:val="center" w:pos="4536"/>
        </w:tabs>
        <w:jc w:val="both"/>
        <w:rPr>
          <w:bCs/>
          <w:i/>
          <w:color w:val="00B050"/>
        </w:rPr>
      </w:pPr>
      <w:r w:rsidRPr="00FB2886">
        <w:rPr>
          <w:bCs/>
          <w:i/>
          <w:color w:val="00B050"/>
        </w:rPr>
        <w:t>Mail pour la réunion envoyée</w:t>
      </w:r>
    </w:p>
    <w:p w:rsidR="00760DA0" w:rsidRDefault="00081DFB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Pour UB : </w:t>
      </w:r>
    </w:p>
    <w:p w:rsidR="00760DA0" w:rsidRDefault="00081DFB">
      <w:pPr>
        <w:pStyle w:val="Paragraphedeliste"/>
        <w:numPr>
          <w:ilvl w:val="0"/>
          <w:numId w:val="3"/>
        </w:numPr>
        <w:tabs>
          <w:tab w:val="center" w:pos="4536"/>
        </w:tabs>
        <w:jc w:val="both"/>
        <w:rPr>
          <w:bCs/>
        </w:rPr>
      </w:pPr>
      <w:r>
        <w:rPr>
          <w:b/>
          <w:bCs/>
        </w:rPr>
        <w:t>Désactivation du formulaire de demande de numérisation</w:t>
      </w:r>
      <w:r>
        <w:rPr>
          <w:bCs/>
        </w:rPr>
        <w:t xml:space="preserve"> </w:t>
      </w:r>
      <w:r w:rsidR="00DA58BA" w:rsidRPr="00DA58BA">
        <w:rPr>
          <w:bCs/>
          <w:i/>
          <w:color w:val="00B050"/>
        </w:rPr>
        <w:t>Fait</w:t>
      </w:r>
      <w:r w:rsidR="00DA58BA">
        <w:rPr>
          <w:bCs/>
          <w:i/>
          <w:color w:val="00B050"/>
        </w:rPr>
        <w:t xml:space="preserve"> (désactivé pas supprimé)</w:t>
      </w:r>
    </w:p>
    <w:p w:rsidR="00760DA0" w:rsidRDefault="00081DFB">
      <w:pPr>
        <w:pStyle w:val="Paragraphedeliste"/>
        <w:numPr>
          <w:ilvl w:val="0"/>
          <w:numId w:val="3"/>
        </w:numPr>
        <w:tabs>
          <w:tab w:val="center" w:pos="4536"/>
        </w:tabs>
        <w:jc w:val="both"/>
        <w:rPr>
          <w:bCs/>
        </w:rPr>
      </w:pPr>
      <w:r>
        <w:rPr>
          <w:b/>
          <w:bCs/>
        </w:rPr>
        <w:t>Suppression des localisations des départements de numérisation</w:t>
      </w:r>
      <w:r>
        <w:rPr>
          <w:bCs/>
        </w:rPr>
        <w:t xml:space="preserve"> </w:t>
      </w:r>
      <w:r w:rsidR="00AB370C" w:rsidRPr="00AB370C">
        <w:rPr>
          <w:bCs/>
          <w:i/>
          <w:color w:val="00B050"/>
        </w:rPr>
        <w:t>Fait à vérifier</w:t>
      </w:r>
    </w:p>
    <w:p w:rsidR="00760DA0" w:rsidRDefault="00081DFB">
      <w:pPr>
        <w:pStyle w:val="Paragraphedeliste"/>
        <w:numPr>
          <w:ilvl w:val="0"/>
          <w:numId w:val="3"/>
        </w:numPr>
        <w:tabs>
          <w:tab w:val="center" w:pos="4536"/>
        </w:tabs>
        <w:jc w:val="both"/>
        <w:rPr>
          <w:bCs/>
        </w:rPr>
      </w:pPr>
      <w:r>
        <w:rPr>
          <w:bCs/>
        </w:rPr>
        <w:t>Une fois la liste des bibliothèques fournie par Sébastien et Laurine</w:t>
      </w:r>
      <w:r>
        <w:rPr>
          <w:b/>
          <w:bCs/>
        </w:rPr>
        <w:t>, rattacher au bureau de prêt le département de numérisation</w:t>
      </w:r>
      <w:r>
        <w:rPr>
          <w:bCs/>
        </w:rPr>
        <w:t xml:space="preserve">. </w:t>
      </w:r>
    </w:p>
    <w:p w:rsidR="00760DA0" w:rsidRDefault="00760DA0">
      <w:pPr>
        <w:tabs>
          <w:tab w:val="center" w:pos="4536"/>
        </w:tabs>
        <w:jc w:val="both"/>
        <w:rPr>
          <w:bCs/>
        </w:rPr>
      </w:pPr>
    </w:p>
    <w:p w:rsidR="00760DA0" w:rsidRDefault="00081DFB">
      <w:pPr>
        <w:tabs>
          <w:tab w:val="center" w:pos="4536"/>
        </w:tabs>
        <w:jc w:val="both"/>
        <w:rPr>
          <w:bCs/>
        </w:rPr>
      </w:pPr>
      <w:r>
        <w:rPr>
          <w:rStyle w:val="Titre2Car"/>
        </w:rPr>
        <w:t>5. Retours d’expérience</w:t>
      </w:r>
      <w:r>
        <w:rPr>
          <w:bCs/>
        </w:rPr>
        <w:t xml:space="preserve"> </w:t>
      </w:r>
    </w:p>
    <w:p w:rsidR="00760DA0" w:rsidRDefault="00081DFB">
      <w:pPr>
        <w:pStyle w:val="Paragraphedeliste"/>
        <w:numPr>
          <w:ilvl w:val="0"/>
          <w:numId w:val="2"/>
        </w:numPr>
        <w:tabs>
          <w:tab w:val="center" w:pos="4536"/>
        </w:tabs>
        <w:jc w:val="both"/>
        <w:rPr>
          <w:bCs/>
        </w:rPr>
      </w:pPr>
      <w:r>
        <w:rPr>
          <w:bCs/>
        </w:rPr>
        <w:t>Lorsqu’il est proposé à l’enseignant de déposer sa bibliographie pour qu’elle soit saisie par le bibliothécaire un libellé du type « afin que le bibliothécaire valide les références » s’affiche. Si cela est possible,</w:t>
      </w:r>
      <w:r>
        <w:rPr>
          <w:b/>
          <w:bCs/>
        </w:rPr>
        <w:t xml:space="preserve"> changer le verbe « valide » par « vérifie » ou « saisisse »</w:t>
      </w:r>
      <w:r>
        <w:rPr>
          <w:bCs/>
        </w:rPr>
        <w:t xml:space="preserve"> serait préférable. </w:t>
      </w:r>
    </w:p>
    <w:p w:rsidR="007B76C2" w:rsidRPr="007B76C2" w:rsidRDefault="007B76C2" w:rsidP="007B76C2">
      <w:pPr>
        <w:pStyle w:val="Paragraphedeliste"/>
        <w:numPr>
          <w:ilvl w:val="0"/>
          <w:numId w:val="2"/>
        </w:numPr>
        <w:jc w:val="both"/>
      </w:pPr>
      <w:r w:rsidRPr="007B76C2">
        <w:rPr>
          <w:bCs/>
        </w:rPr>
        <w:t>Le problème d’affichage persiste pour IEP (sur Firefox) et INP. Cyril va essayer de trouver une solution (</w:t>
      </w:r>
      <w:r w:rsidRPr="007B76C2">
        <w:rPr>
          <w:b/>
          <w:bCs/>
        </w:rPr>
        <w:t>merci à lui !</w:t>
      </w:r>
      <w:r w:rsidRPr="007B76C2">
        <w:rPr>
          <w:bCs/>
        </w:rPr>
        <w:t xml:space="preserve">). </w:t>
      </w:r>
    </w:p>
    <w:p w:rsidR="00760DA0" w:rsidRDefault="00081DFB">
      <w:pPr>
        <w:pStyle w:val="Paragraphedeliste"/>
        <w:numPr>
          <w:ilvl w:val="0"/>
          <w:numId w:val="2"/>
        </w:numPr>
        <w:tabs>
          <w:tab w:val="center" w:pos="4536"/>
        </w:tabs>
        <w:jc w:val="both"/>
        <w:rPr>
          <w:bCs/>
        </w:rPr>
      </w:pPr>
      <w:r>
        <w:rPr>
          <w:bCs/>
        </w:rPr>
        <w:t>Il y a peut-être un problème avec l’intégration de Zotéro, Sébastien fait un ticket, à suivre...</w:t>
      </w:r>
    </w:p>
    <w:sectPr w:rsidR="0076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16" w:rsidRDefault="00926F16">
      <w:pPr>
        <w:spacing w:after="0" w:line="240" w:lineRule="auto"/>
      </w:pPr>
      <w:r>
        <w:separator/>
      </w:r>
    </w:p>
  </w:endnote>
  <w:endnote w:type="continuationSeparator" w:id="0">
    <w:p w:rsidR="00926F16" w:rsidRDefault="0092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16" w:rsidRDefault="00926F16">
      <w:pPr>
        <w:spacing w:after="0" w:line="240" w:lineRule="auto"/>
      </w:pPr>
      <w:r>
        <w:separator/>
      </w:r>
    </w:p>
  </w:footnote>
  <w:footnote w:type="continuationSeparator" w:id="0">
    <w:p w:rsidR="00926F16" w:rsidRDefault="0092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AE3"/>
    <w:multiLevelType w:val="hybridMultilevel"/>
    <w:tmpl w:val="1714CBD4"/>
    <w:lvl w:ilvl="0" w:tplc="07A49D10">
      <w:start w:val="1"/>
      <w:numFmt w:val="decimal"/>
      <w:lvlText w:val="%1."/>
      <w:lvlJc w:val="left"/>
    </w:lvl>
    <w:lvl w:ilvl="1" w:tplc="D94E2BA4">
      <w:start w:val="1"/>
      <w:numFmt w:val="lowerLetter"/>
      <w:lvlText w:val="%2."/>
      <w:lvlJc w:val="left"/>
      <w:pPr>
        <w:ind w:left="1440" w:hanging="360"/>
      </w:pPr>
    </w:lvl>
    <w:lvl w:ilvl="2" w:tplc="BA501DF2">
      <w:start w:val="1"/>
      <w:numFmt w:val="lowerRoman"/>
      <w:lvlText w:val="%3."/>
      <w:lvlJc w:val="right"/>
      <w:pPr>
        <w:ind w:left="2160" w:hanging="180"/>
      </w:pPr>
    </w:lvl>
    <w:lvl w:ilvl="3" w:tplc="37FE8174">
      <w:start w:val="1"/>
      <w:numFmt w:val="decimal"/>
      <w:lvlText w:val="%4."/>
      <w:lvlJc w:val="left"/>
      <w:pPr>
        <w:ind w:left="2880" w:hanging="360"/>
      </w:pPr>
    </w:lvl>
    <w:lvl w:ilvl="4" w:tplc="BDE48F68">
      <w:start w:val="1"/>
      <w:numFmt w:val="lowerLetter"/>
      <w:lvlText w:val="%5."/>
      <w:lvlJc w:val="left"/>
      <w:pPr>
        <w:ind w:left="3600" w:hanging="360"/>
      </w:pPr>
    </w:lvl>
    <w:lvl w:ilvl="5" w:tplc="11B808B2">
      <w:start w:val="1"/>
      <w:numFmt w:val="lowerRoman"/>
      <w:lvlText w:val="%6."/>
      <w:lvlJc w:val="right"/>
      <w:pPr>
        <w:ind w:left="4320" w:hanging="180"/>
      </w:pPr>
    </w:lvl>
    <w:lvl w:ilvl="6" w:tplc="01709E76">
      <w:start w:val="1"/>
      <w:numFmt w:val="decimal"/>
      <w:lvlText w:val="%7."/>
      <w:lvlJc w:val="left"/>
      <w:pPr>
        <w:ind w:left="5040" w:hanging="360"/>
      </w:pPr>
    </w:lvl>
    <w:lvl w:ilvl="7" w:tplc="C58AB568">
      <w:start w:val="1"/>
      <w:numFmt w:val="lowerLetter"/>
      <w:lvlText w:val="%8."/>
      <w:lvlJc w:val="left"/>
      <w:pPr>
        <w:ind w:left="5760" w:hanging="360"/>
      </w:pPr>
    </w:lvl>
    <w:lvl w:ilvl="8" w:tplc="CC0EC0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5F4"/>
    <w:multiLevelType w:val="hybridMultilevel"/>
    <w:tmpl w:val="165A0328"/>
    <w:lvl w:ilvl="0" w:tplc="61F2E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8250C4">
      <w:start w:val="1"/>
      <w:numFmt w:val="lowerLetter"/>
      <w:lvlText w:val="%2."/>
      <w:lvlJc w:val="left"/>
      <w:pPr>
        <w:ind w:left="1440" w:hanging="360"/>
      </w:pPr>
    </w:lvl>
    <w:lvl w:ilvl="2" w:tplc="F7DC765C">
      <w:start w:val="1"/>
      <w:numFmt w:val="lowerRoman"/>
      <w:lvlText w:val="%3."/>
      <w:lvlJc w:val="right"/>
      <w:pPr>
        <w:ind w:left="2160" w:hanging="180"/>
      </w:pPr>
    </w:lvl>
    <w:lvl w:ilvl="3" w:tplc="0144F020">
      <w:start w:val="1"/>
      <w:numFmt w:val="decimal"/>
      <w:lvlText w:val="%4."/>
      <w:lvlJc w:val="left"/>
      <w:pPr>
        <w:ind w:left="2880" w:hanging="360"/>
      </w:pPr>
    </w:lvl>
    <w:lvl w:ilvl="4" w:tplc="9FFADE1A">
      <w:start w:val="1"/>
      <w:numFmt w:val="lowerLetter"/>
      <w:lvlText w:val="%5."/>
      <w:lvlJc w:val="left"/>
      <w:pPr>
        <w:ind w:left="3600" w:hanging="360"/>
      </w:pPr>
    </w:lvl>
    <w:lvl w:ilvl="5" w:tplc="092E8932">
      <w:start w:val="1"/>
      <w:numFmt w:val="lowerRoman"/>
      <w:lvlText w:val="%6."/>
      <w:lvlJc w:val="right"/>
      <w:pPr>
        <w:ind w:left="4320" w:hanging="180"/>
      </w:pPr>
    </w:lvl>
    <w:lvl w:ilvl="6" w:tplc="BEC07148">
      <w:start w:val="1"/>
      <w:numFmt w:val="decimal"/>
      <w:lvlText w:val="%7."/>
      <w:lvlJc w:val="left"/>
      <w:pPr>
        <w:ind w:left="5040" w:hanging="360"/>
      </w:pPr>
    </w:lvl>
    <w:lvl w:ilvl="7" w:tplc="452AF104">
      <w:start w:val="1"/>
      <w:numFmt w:val="lowerLetter"/>
      <w:lvlText w:val="%8."/>
      <w:lvlJc w:val="left"/>
      <w:pPr>
        <w:ind w:left="5760" w:hanging="360"/>
      </w:pPr>
    </w:lvl>
    <w:lvl w:ilvl="8" w:tplc="DA0ED7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5A95"/>
    <w:multiLevelType w:val="hybridMultilevel"/>
    <w:tmpl w:val="9C40F0E8"/>
    <w:lvl w:ilvl="0" w:tplc="76D0650A">
      <w:start w:val="1"/>
      <w:numFmt w:val="decimal"/>
      <w:lvlText w:val="%1."/>
      <w:lvlJc w:val="left"/>
    </w:lvl>
    <w:lvl w:ilvl="1" w:tplc="8BFA5AFC">
      <w:start w:val="1"/>
      <w:numFmt w:val="lowerLetter"/>
      <w:lvlText w:val="%2."/>
      <w:lvlJc w:val="left"/>
      <w:pPr>
        <w:ind w:left="1440" w:hanging="360"/>
      </w:pPr>
    </w:lvl>
    <w:lvl w:ilvl="2" w:tplc="C7384CC4">
      <w:start w:val="1"/>
      <w:numFmt w:val="lowerRoman"/>
      <w:lvlText w:val="%3."/>
      <w:lvlJc w:val="right"/>
      <w:pPr>
        <w:ind w:left="2160" w:hanging="180"/>
      </w:pPr>
    </w:lvl>
    <w:lvl w:ilvl="3" w:tplc="61568F70">
      <w:start w:val="1"/>
      <w:numFmt w:val="decimal"/>
      <w:lvlText w:val="%4."/>
      <w:lvlJc w:val="left"/>
      <w:pPr>
        <w:ind w:left="2880" w:hanging="360"/>
      </w:pPr>
    </w:lvl>
    <w:lvl w:ilvl="4" w:tplc="41221222">
      <w:start w:val="1"/>
      <w:numFmt w:val="lowerLetter"/>
      <w:lvlText w:val="%5."/>
      <w:lvlJc w:val="left"/>
      <w:pPr>
        <w:ind w:left="3600" w:hanging="360"/>
      </w:pPr>
    </w:lvl>
    <w:lvl w:ilvl="5" w:tplc="F7D8C2EE">
      <w:start w:val="1"/>
      <w:numFmt w:val="lowerRoman"/>
      <w:lvlText w:val="%6."/>
      <w:lvlJc w:val="right"/>
      <w:pPr>
        <w:ind w:left="4320" w:hanging="180"/>
      </w:pPr>
    </w:lvl>
    <w:lvl w:ilvl="6" w:tplc="D4CE9118">
      <w:start w:val="1"/>
      <w:numFmt w:val="decimal"/>
      <w:lvlText w:val="%7."/>
      <w:lvlJc w:val="left"/>
      <w:pPr>
        <w:ind w:left="5040" w:hanging="360"/>
      </w:pPr>
    </w:lvl>
    <w:lvl w:ilvl="7" w:tplc="EFBED45E">
      <w:start w:val="1"/>
      <w:numFmt w:val="lowerLetter"/>
      <w:lvlText w:val="%8."/>
      <w:lvlJc w:val="left"/>
      <w:pPr>
        <w:ind w:left="5760" w:hanging="360"/>
      </w:pPr>
    </w:lvl>
    <w:lvl w:ilvl="8" w:tplc="BF0A74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27D7"/>
    <w:multiLevelType w:val="hybridMultilevel"/>
    <w:tmpl w:val="16B0A3AE"/>
    <w:lvl w:ilvl="0" w:tplc="DA823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8CEC8">
      <w:start w:val="1"/>
      <w:numFmt w:val="lowerLetter"/>
      <w:lvlText w:val="%2."/>
      <w:lvlJc w:val="left"/>
      <w:pPr>
        <w:ind w:left="1440" w:hanging="360"/>
      </w:pPr>
    </w:lvl>
    <w:lvl w:ilvl="2" w:tplc="5C96762E">
      <w:start w:val="1"/>
      <w:numFmt w:val="lowerRoman"/>
      <w:lvlText w:val="%3."/>
      <w:lvlJc w:val="right"/>
      <w:pPr>
        <w:ind w:left="2160" w:hanging="180"/>
      </w:pPr>
    </w:lvl>
    <w:lvl w:ilvl="3" w:tplc="4252A79A">
      <w:start w:val="1"/>
      <w:numFmt w:val="decimal"/>
      <w:lvlText w:val="%4."/>
      <w:lvlJc w:val="left"/>
      <w:pPr>
        <w:ind w:left="2880" w:hanging="360"/>
      </w:pPr>
    </w:lvl>
    <w:lvl w:ilvl="4" w:tplc="63DEA72A">
      <w:start w:val="1"/>
      <w:numFmt w:val="lowerLetter"/>
      <w:lvlText w:val="%5."/>
      <w:lvlJc w:val="left"/>
      <w:pPr>
        <w:ind w:left="3600" w:hanging="360"/>
      </w:pPr>
    </w:lvl>
    <w:lvl w:ilvl="5" w:tplc="5F94302E">
      <w:start w:val="1"/>
      <w:numFmt w:val="lowerRoman"/>
      <w:lvlText w:val="%6."/>
      <w:lvlJc w:val="right"/>
      <w:pPr>
        <w:ind w:left="4320" w:hanging="180"/>
      </w:pPr>
    </w:lvl>
    <w:lvl w:ilvl="6" w:tplc="B7F22D36">
      <w:start w:val="1"/>
      <w:numFmt w:val="decimal"/>
      <w:lvlText w:val="%7."/>
      <w:lvlJc w:val="left"/>
      <w:pPr>
        <w:ind w:left="5040" w:hanging="360"/>
      </w:pPr>
    </w:lvl>
    <w:lvl w:ilvl="7" w:tplc="BBB6EC30">
      <w:start w:val="1"/>
      <w:numFmt w:val="lowerLetter"/>
      <w:lvlText w:val="%8."/>
      <w:lvlJc w:val="left"/>
      <w:pPr>
        <w:ind w:left="5760" w:hanging="360"/>
      </w:pPr>
    </w:lvl>
    <w:lvl w:ilvl="8" w:tplc="A6E2C6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1801"/>
    <w:multiLevelType w:val="hybridMultilevel"/>
    <w:tmpl w:val="0D20D4A6"/>
    <w:lvl w:ilvl="0" w:tplc="9D28A2D2">
      <w:start w:val="1"/>
      <w:numFmt w:val="decimal"/>
      <w:lvlText w:val="%1."/>
      <w:lvlJc w:val="left"/>
    </w:lvl>
    <w:lvl w:ilvl="1" w:tplc="E4BE0514">
      <w:start w:val="1"/>
      <w:numFmt w:val="lowerLetter"/>
      <w:lvlText w:val="%2."/>
      <w:lvlJc w:val="left"/>
      <w:pPr>
        <w:ind w:left="1440" w:hanging="360"/>
      </w:pPr>
    </w:lvl>
    <w:lvl w:ilvl="2" w:tplc="32647C64">
      <w:start w:val="1"/>
      <w:numFmt w:val="lowerRoman"/>
      <w:lvlText w:val="%3."/>
      <w:lvlJc w:val="right"/>
      <w:pPr>
        <w:ind w:left="2160" w:hanging="180"/>
      </w:pPr>
    </w:lvl>
    <w:lvl w:ilvl="3" w:tplc="AA9CC020">
      <w:start w:val="1"/>
      <w:numFmt w:val="decimal"/>
      <w:lvlText w:val="%4."/>
      <w:lvlJc w:val="left"/>
      <w:pPr>
        <w:ind w:left="2880" w:hanging="360"/>
      </w:pPr>
    </w:lvl>
    <w:lvl w:ilvl="4" w:tplc="25E62B80">
      <w:start w:val="1"/>
      <w:numFmt w:val="lowerLetter"/>
      <w:lvlText w:val="%5."/>
      <w:lvlJc w:val="left"/>
      <w:pPr>
        <w:ind w:left="3600" w:hanging="360"/>
      </w:pPr>
    </w:lvl>
    <w:lvl w:ilvl="5" w:tplc="15C8EFC8">
      <w:start w:val="1"/>
      <w:numFmt w:val="lowerRoman"/>
      <w:lvlText w:val="%6."/>
      <w:lvlJc w:val="right"/>
      <w:pPr>
        <w:ind w:left="4320" w:hanging="180"/>
      </w:pPr>
    </w:lvl>
    <w:lvl w:ilvl="6" w:tplc="91B2DE04">
      <w:start w:val="1"/>
      <w:numFmt w:val="decimal"/>
      <w:lvlText w:val="%7."/>
      <w:lvlJc w:val="left"/>
      <w:pPr>
        <w:ind w:left="5040" w:hanging="360"/>
      </w:pPr>
    </w:lvl>
    <w:lvl w:ilvl="7" w:tplc="D4B6C580">
      <w:start w:val="1"/>
      <w:numFmt w:val="lowerLetter"/>
      <w:lvlText w:val="%8."/>
      <w:lvlJc w:val="left"/>
      <w:pPr>
        <w:ind w:left="5760" w:hanging="360"/>
      </w:pPr>
    </w:lvl>
    <w:lvl w:ilvl="8" w:tplc="46AE10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07A0"/>
    <w:multiLevelType w:val="hybridMultilevel"/>
    <w:tmpl w:val="6C709F0C"/>
    <w:lvl w:ilvl="0" w:tplc="2A685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E22B10">
      <w:start w:val="1"/>
      <w:numFmt w:val="lowerLetter"/>
      <w:lvlText w:val="%2."/>
      <w:lvlJc w:val="left"/>
      <w:pPr>
        <w:ind w:left="1440" w:hanging="360"/>
      </w:pPr>
    </w:lvl>
    <w:lvl w:ilvl="2" w:tplc="59AC9BF0">
      <w:start w:val="1"/>
      <w:numFmt w:val="lowerRoman"/>
      <w:lvlText w:val="%3."/>
      <w:lvlJc w:val="right"/>
      <w:pPr>
        <w:ind w:left="2160" w:hanging="180"/>
      </w:pPr>
    </w:lvl>
    <w:lvl w:ilvl="3" w:tplc="B1BCE804">
      <w:start w:val="1"/>
      <w:numFmt w:val="decimal"/>
      <w:lvlText w:val="%4."/>
      <w:lvlJc w:val="left"/>
      <w:pPr>
        <w:ind w:left="2880" w:hanging="360"/>
      </w:pPr>
    </w:lvl>
    <w:lvl w:ilvl="4" w:tplc="8EDC11F6">
      <w:start w:val="1"/>
      <w:numFmt w:val="lowerLetter"/>
      <w:lvlText w:val="%5."/>
      <w:lvlJc w:val="left"/>
      <w:pPr>
        <w:ind w:left="3600" w:hanging="360"/>
      </w:pPr>
    </w:lvl>
    <w:lvl w:ilvl="5" w:tplc="750CC88E">
      <w:start w:val="1"/>
      <w:numFmt w:val="lowerRoman"/>
      <w:lvlText w:val="%6."/>
      <w:lvlJc w:val="right"/>
      <w:pPr>
        <w:ind w:left="4320" w:hanging="180"/>
      </w:pPr>
    </w:lvl>
    <w:lvl w:ilvl="6" w:tplc="AAC87094">
      <w:start w:val="1"/>
      <w:numFmt w:val="decimal"/>
      <w:lvlText w:val="%7."/>
      <w:lvlJc w:val="left"/>
      <w:pPr>
        <w:ind w:left="5040" w:hanging="360"/>
      </w:pPr>
    </w:lvl>
    <w:lvl w:ilvl="7" w:tplc="64E41730">
      <w:start w:val="1"/>
      <w:numFmt w:val="lowerLetter"/>
      <w:lvlText w:val="%8."/>
      <w:lvlJc w:val="left"/>
      <w:pPr>
        <w:ind w:left="5760" w:hanging="360"/>
      </w:pPr>
    </w:lvl>
    <w:lvl w:ilvl="8" w:tplc="D42E9B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E4EC6"/>
    <w:multiLevelType w:val="hybridMultilevel"/>
    <w:tmpl w:val="72AEF6D6"/>
    <w:lvl w:ilvl="0" w:tplc="F200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D8F5E8">
      <w:start w:val="1"/>
      <w:numFmt w:val="lowerLetter"/>
      <w:lvlText w:val="%2."/>
      <w:lvlJc w:val="left"/>
      <w:pPr>
        <w:ind w:left="1440" w:hanging="360"/>
      </w:pPr>
    </w:lvl>
    <w:lvl w:ilvl="2" w:tplc="8690A17E">
      <w:start w:val="1"/>
      <w:numFmt w:val="lowerRoman"/>
      <w:lvlText w:val="%3."/>
      <w:lvlJc w:val="right"/>
      <w:pPr>
        <w:ind w:left="2160" w:hanging="180"/>
      </w:pPr>
    </w:lvl>
    <w:lvl w:ilvl="3" w:tplc="D4BCBE12">
      <w:start w:val="1"/>
      <w:numFmt w:val="decimal"/>
      <w:lvlText w:val="%4."/>
      <w:lvlJc w:val="left"/>
      <w:pPr>
        <w:ind w:left="2880" w:hanging="360"/>
      </w:pPr>
    </w:lvl>
    <w:lvl w:ilvl="4" w:tplc="4CFEFED2">
      <w:start w:val="1"/>
      <w:numFmt w:val="lowerLetter"/>
      <w:lvlText w:val="%5."/>
      <w:lvlJc w:val="left"/>
      <w:pPr>
        <w:ind w:left="3600" w:hanging="360"/>
      </w:pPr>
    </w:lvl>
    <w:lvl w:ilvl="5" w:tplc="7AD49908">
      <w:start w:val="1"/>
      <w:numFmt w:val="lowerRoman"/>
      <w:lvlText w:val="%6."/>
      <w:lvlJc w:val="right"/>
      <w:pPr>
        <w:ind w:left="4320" w:hanging="180"/>
      </w:pPr>
    </w:lvl>
    <w:lvl w:ilvl="6" w:tplc="65C6F560">
      <w:start w:val="1"/>
      <w:numFmt w:val="decimal"/>
      <w:lvlText w:val="%7."/>
      <w:lvlJc w:val="left"/>
      <w:pPr>
        <w:ind w:left="5040" w:hanging="360"/>
      </w:pPr>
    </w:lvl>
    <w:lvl w:ilvl="7" w:tplc="2856E11E">
      <w:start w:val="1"/>
      <w:numFmt w:val="lowerLetter"/>
      <w:lvlText w:val="%8."/>
      <w:lvlJc w:val="left"/>
      <w:pPr>
        <w:ind w:left="5760" w:hanging="360"/>
      </w:pPr>
    </w:lvl>
    <w:lvl w:ilvl="8" w:tplc="BC2465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0650"/>
    <w:multiLevelType w:val="hybridMultilevel"/>
    <w:tmpl w:val="AAE23E70"/>
    <w:lvl w:ilvl="0" w:tplc="D834D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9C05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87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C2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6B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68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AC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6D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28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66A33"/>
    <w:multiLevelType w:val="hybridMultilevel"/>
    <w:tmpl w:val="C4F0B5F6"/>
    <w:lvl w:ilvl="0" w:tplc="1D8AB0E2">
      <w:start w:val="1"/>
      <w:numFmt w:val="decimal"/>
      <w:lvlText w:val="%1."/>
      <w:lvlJc w:val="left"/>
    </w:lvl>
    <w:lvl w:ilvl="1" w:tplc="3C587B72">
      <w:start w:val="1"/>
      <w:numFmt w:val="lowerLetter"/>
      <w:lvlText w:val="%2."/>
      <w:lvlJc w:val="left"/>
      <w:pPr>
        <w:ind w:left="1440" w:hanging="360"/>
      </w:pPr>
    </w:lvl>
    <w:lvl w:ilvl="2" w:tplc="27624E7E">
      <w:start w:val="1"/>
      <w:numFmt w:val="lowerRoman"/>
      <w:lvlText w:val="%3."/>
      <w:lvlJc w:val="right"/>
      <w:pPr>
        <w:ind w:left="2160" w:hanging="180"/>
      </w:pPr>
    </w:lvl>
    <w:lvl w:ilvl="3" w:tplc="CA720478">
      <w:start w:val="1"/>
      <w:numFmt w:val="decimal"/>
      <w:lvlText w:val="%4."/>
      <w:lvlJc w:val="left"/>
      <w:pPr>
        <w:ind w:left="2880" w:hanging="360"/>
      </w:pPr>
    </w:lvl>
    <w:lvl w:ilvl="4" w:tplc="C93A7152">
      <w:start w:val="1"/>
      <w:numFmt w:val="lowerLetter"/>
      <w:lvlText w:val="%5."/>
      <w:lvlJc w:val="left"/>
      <w:pPr>
        <w:ind w:left="3600" w:hanging="360"/>
      </w:pPr>
    </w:lvl>
    <w:lvl w:ilvl="5" w:tplc="BFF82FC8">
      <w:start w:val="1"/>
      <w:numFmt w:val="lowerRoman"/>
      <w:lvlText w:val="%6."/>
      <w:lvlJc w:val="right"/>
      <w:pPr>
        <w:ind w:left="4320" w:hanging="180"/>
      </w:pPr>
    </w:lvl>
    <w:lvl w:ilvl="6" w:tplc="83F02EF0">
      <w:start w:val="1"/>
      <w:numFmt w:val="decimal"/>
      <w:lvlText w:val="%7."/>
      <w:lvlJc w:val="left"/>
      <w:pPr>
        <w:ind w:left="5040" w:hanging="360"/>
      </w:pPr>
    </w:lvl>
    <w:lvl w:ilvl="7" w:tplc="FADEA49C">
      <w:start w:val="1"/>
      <w:numFmt w:val="lowerLetter"/>
      <w:lvlText w:val="%8."/>
      <w:lvlJc w:val="left"/>
      <w:pPr>
        <w:ind w:left="5760" w:hanging="360"/>
      </w:pPr>
    </w:lvl>
    <w:lvl w:ilvl="8" w:tplc="90FEEE3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F2245"/>
    <w:multiLevelType w:val="hybridMultilevel"/>
    <w:tmpl w:val="F53A7D56"/>
    <w:lvl w:ilvl="0" w:tplc="F44457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FA6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48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86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4AC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F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06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089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09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77053"/>
    <w:multiLevelType w:val="hybridMultilevel"/>
    <w:tmpl w:val="C5387516"/>
    <w:lvl w:ilvl="0" w:tplc="28B8A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CEFB6">
      <w:start w:val="1"/>
      <w:numFmt w:val="lowerLetter"/>
      <w:lvlText w:val="%2."/>
      <w:lvlJc w:val="left"/>
      <w:pPr>
        <w:ind w:left="1440" w:hanging="360"/>
      </w:pPr>
    </w:lvl>
    <w:lvl w:ilvl="2" w:tplc="CB3A1350">
      <w:start w:val="1"/>
      <w:numFmt w:val="lowerRoman"/>
      <w:lvlText w:val="%3."/>
      <w:lvlJc w:val="right"/>
      <w:pPr>
        <w:ind w:left="2160" w:hanging="180"/>
      </w:pPr>
    </w:lvl>
    <w:lvl w:ilvl="3" w:tplc="6B728130">
      <w:start w:val="1"/>
      <w:numFmt w:val="decimal"/>
      <w:lvlText w:val="%4."/>
      <w:lvlJc w:val="left"/>
      <w:pPr>
        <w:ind w:left="2880" w:hanging="360"/>
      </w:pPr>
    </w:lvl>
    <w:lvl w:ilvl="4" w:tplc="6D6AEB3C">
      <w:start w:val="1"/>
      <w:numFmt w:val="lowerLetter"/>
      <w:lvlText w:val="%5."/>
      <w:lvlJc w:val="left"/>
      <w:pPr>
        <w:ind w:left="3600" w:hanging="360"/>
      </w:pPr>
    </w:lvl>
    <w:lvl w:ilvl="5" w:tplc="1BC2450A">
      <w:start w:val="1"/>
      <w:numFmt w:val="lowerRoman"/>
      <w:lvlText w:val="%6."/>
      <w:lvlJc w:val="right"/>
      <w:pPr>
        <w:ind w:left="4320" w:hanging="180"/>
      </w:pPr>
    </w:lvl>
    <w:lvl w:ilvl="6" w:tplc="2514C6E0">
      <w:start w:val="1"/>
      <w:numFmt w:val="decimal"/>
      <w:lvlText w:val="%7."/>
      <w:lvlJc w:val="left"/>
      <w:pPr>
        <w:ind w:left="5040" w:hanging="360"/>
      </w:pPr>
    </w:lvl>
    <w:lvl w:ilvl="7" w:tplc="F9863036">
      <w:start w:val="1"/>
      <w:numFmt w:val="lowerLetter"/>
      <w:lvlText w:val="%8."/>
      <w:lvlJc w:val="left"/>
      <w:pPr>
        <w:ind w:left="5760" w:hanging="360"/>
      </w:pPr>
    </w:lvl>
    <w:lvl w:ilvl="8" w:tplc="E7184A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1C73"/>
    <w:multiLevelType w:val="hybridMultilevel"/>
    <w:tmpl w:val="5ABC72E8"/>
    <w:lvl w:ilvl="0" w:tplc="CF9C39CE">
      <w:start w:val="1"/>
      <w:numFmt w:val="decimal"/>
      <w:lvlText w:val="%1."/>
      <w:lvlJc w:val="left"/>
    </w:lvl>
    <w:lvl w:ilvl="1" w:tplc="F4A86754">
      <w:start w:val="1"/>
      <w:numFmt w:val="lowerLetter"/>
      <w:lvlText w:val="%2."/>
      <w:lvlJc w:val="left"/>
      <w:pPr>
        <w:ind w:left="1440" w:hanging="360"/>
      </w:pPr>
    </w:lvl>
    <w:lvl w:ilvl="2" w:tplc="942AB69A">
      <w:start w:val="1"/>
      <w:numFmt w:val="lowerRoman"/>
      <w:lvlText w:val="%3."/>
      <w:lvlJc w:val="right"/>
      <w:pPr>
        <w:ind w:left="2160" w:hanging="180"/>
      </w:pPr>
    </w:lvl>
    <w:lvl w:ilvl="3" w:tplc="AEFEE326">
      <w:start w:val="1"/>
      <w:numFmt w:val="decimal"/>
      <w:lvlText w:val="%4."/>
      <w:lvlJc w:val="left"/>
      <w:pPr>
        <w:ind w:left="2880" w:hanging="360"/>
      </w:pPr>
    </w:lvl>
    <w:lvl w:ilvl="4" w:tplc="C1AA306C">
      <w:start w:val="1"/>
      <w:numFmt w:val="lowerLetter"/>
      <w:lvlText w:val="%5."/>
      <w:lvlJc w:val="left"/>
      <w:pPr>
        <w:ind w:left="3600" w:hanging="360"/>
      </w:pPr>
    </w:lvl>
    <w:lvl w:ilvl="5" w:tplc="00CE3F2E">
      <w:start w:val="1"/>
      <w:numFmt w:val="lowerRoman"/>
      <w:lvlText w:val="%6."/>
      <w:lvlJc w:val="right"/>
      <w:pPr>
        <w:ind w:left="4320" w:hanging="180"/>
      </w:pPr>
    </w:lvl>
    <w:lvl w:ilvl="6" w:tplc="3EFEEE1E">
      <w:start w:val="1"/>
      <w:numFmt w:val="decimal"/>
      <w:lvlText w:val="%7."/>
      <w:lvlJc w:val="left"/>
      <w:pPr>
        <w:ind w:left="5040" w:hanging="360"/>
      </w:pPr>
    </w:lvl>
    <w:lvl w:ilvl="7" w:tplc="8F30BD22">
      <w:start w:val="1"/>
      <w:numFmt w:val="lowerLetter"/>
      <w:lvlText w:val="%8."/>
      <w:lvlJc w:val="left"/>
      <w:pPr>
        <w:ind w:left="5760" w:hanging="360"/>
      </w:pPr>
    </w:lvl>
    <w:lvl w:ilvl="8" w:tplc="5F84DD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A6E73"/>
    <w:multiLevelType w:val="hybridMultilevel"/>
    <w:tmpl w:val="26968BFE"/>
    <w:lvl w:ilvl="0" w:tplc="18664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ED6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458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89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404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ED9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E14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A54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2256E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61870BC"/>
    <w:multiLevelType w:val="hybridMultilevel"/>
    <w:tmpl w:val="65E8E7F0"/>
    <w:lvl w:ilvl="0" w:tplc="84BCA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04261E">
      <w:start w:val="1"/>
      <w:numFmt w:val="lowerLetter"/>
      <w:lvlText w:val="%2."/>
      <w:lvlJc w:val="left"/>
      <w:pPr>
        <w:ind w:left="1440" w:hanging="360"/>
      </w:pPr>
    </w:lvl>
    <w:lvl w:ilvl="2" w:tplc="93689018">
      <w:start w:val="1"/>
      <w:numFmt w:val="lowerRoman"/>
      <w:lvlText w:val="%3."/>
      <w:lvlJc w:val="right"/>
      <w:pPr>
        <w:ind w:left="2160" w:hanging="180"/>
      </w:pPr>
    </w:lvl>
    <w:lvl w:ilvl="3" w:tplc="5C42A346">
      <w:start w:val="1"/>
      <w:numFmt w:val="decimal"/>
      <w:lvlText w:val="%4."/>
      <w:lvlJc w:val="left"/>
      <w:pPr>
        <w:ind w:left="2880" w:hanging="360"/>
      </w:pPr>
    </w:lvl>
    <w:lvl w:ilvl="4" w:tplc="526447C2">
      <w:start w:val="1"/>
      <w:numFmt w:val="lowerLetter"/>
      <w:lvlText w:val="%5."/>
      <w:lvlJc w:val="left"/>
      <w:pPr>
        <w:ind w:left="3600" w:hanging="360"/>
      </w:pPr>
    </w:lvl>
    <w:lvl w:ilvl="5" w:tplc="59822C24">
      <w:start w:val="1"/>
      <w:numFmt w:val="lowerRoman"/>
      <w:lvlText w:val="%6."/>
      <w:lvlJc w:val="right"/>
      <w:pPr>
        <w:ind w:left="4320" w:hanging="180"/>
      </w:pPr>
    </w:lvl>
    <w:lvl w:ilvl="6" w:tplc="BDC6E558">
      <w:start w:val="1"/>
      <w:numFmt w:val="decimal"/>
      <w:lvlText w:val="%7."/>
      <w:lvlJc w:val="left"/>
      <w:pPr>
        <w:ind w:left="5040" w:hanging="360"/>
      </w:pPr>
    </w:lvl>
    <w:lvl w:ilvl="7" w:tplc="E6CCBAF8">
      <w:start w:val="1"/>
      <w:numFmt w:val="lowerLetter"/>
      <w:lvlText w:val="%8."/>
      <w:lvlJc w:val="left"/>
      <w:pPr>
        <w:ind w:left="5760" w:hanging="360"/>
      </w:pPr>
    </w:lvl>
    <w:lvl w:ilvl="8" w:tplc="4D74D6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032B7"/>
    <w:multiLevelType w:val="hybridMultilevel"/>
    <w:tmpl w:val="BD063A5C"/>
    <w:lvl w:ilvl="0" w:tplc="42DA1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022688">
      <w:start w:val="1"/>
      <w:numFmt w:val="lowerLetter"/>
      <w:lvlText w:val="%2."/>
      <w:lvlJc w:val="left"/>
      <w:pPr>
        <w:ind w:left="1440" w:hanging="360"/>
      </w:pPr>
    </w:lvl>
    <w:lvl w:ilvl="2" w:tplc="BC9E9F36">
      <w:start w:val="1"/>
      <w:numFmt w:val="lowerRoman"/>
      <w:lvlText w:val="%3."/>
      <w:lvlJc w:val="right"/>
      <w:pPr>
        <w:ind w:left="2160" w:hanging="180"/>
      </w:pPr>
    </w:lvl>
    <w:lvl w:ilvl="3" w:tplc="5D96D99C">
      <w:start w:val="1"/>
      <w:numFmt w:val="decimal"/>
      <w:lvlText w:val="%4."/>
      <w:lvlJc w:val="left"/>
      <w:pPr>
        <w:ind w:left="2880" w:hanging="360"/>
      </w:pPr>
    </w:lvl>
    <w:lvl w:ilvl="4" w:tplc="AFAA7AB8">
      <w:start w:val="1"/>
      <w:numFmt w:val="lowerLetter"/>
      <w:lvlText w:val="%5."/>
      <w:lvlJc w:val="left"/>
      <w:pPr>
        <w:ind w:left="3600" w:hanging="360"/>
      </w:pPr>
    </w:lvl>
    <w:lvl w:ilvl="5" w:tplc="51328324">
      <w:start w:val="1"/>
      <w:numFmt w:val="lowerRoman"/>
      <w:lvlText w:val="%6."/>
      <w:lvlJc w:val="right"/>
      <w:pPr>
        <w:ind w:left="4320" w:hanging="180"/>
      </w:pPr>
    </w:lvl>
    <w:lvl w:ilvl="6" w:tplc="A34C345A">
      <w:start w:val="1"/>
      <w:numFmt w:val="decimal"/>
      <w:lvlText w:val="%7."/>
      <w:lvlJc w:val="left"/>
      <w:pPr>
        <w:ind w:left="5040" w:hanging="360"/>
      </w:pPr>
    </w:lvl>
    <w:lvl w:ilvl="7" w:tplc="D4F2D3F8">
      <w:start w:val="1"/>
      <w:numFmt w:val="lowerLetter"/>
      <w:lvlText w:val="%8."/>
      <w:lvlJc w:val="left"/>
      <w:pPr>
        <w:ind w:left="5760" w:hanging="360"/>
      </w:pPr>
    </w:lvl>
    <w:lvl w:ilvl="8" w:tplc="67F81A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A0"/>
    <w:rsid w:val="00081DFB"/>
    <w:rsid w:val="000F627B"/>
    <w:rsid w:val="002F2800"/>
    <w:rsid w:val="00306E18"/>
    <w:rsid w:val="00633755"/>
    <w:rsid w:val="006A454B"/>
    <w:rsid w:val="00760DA0"/>
    <w:rsid w:val="007B76C2"/>
    <w:rsid w:val="00926F16"/>
    <w:rsid w:val="00AB370C"/>
    <w:rsid w:val="00C869B1"/>
    <w:rsid w:val="00DA58BA"/>
    <w:rsid w:val="00DD4EC1"/>
    <w:rsid w:val="00E37FDF"/>
    <w:rsid w:val="00FB2886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9C0A"/>
  <w15:docId w15:val="{BD49C33A-3E05-41FB-BAFF-6069024A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color w:val="5A5A5A" w:themeColor="text1" w:themeTint="A5"/>
      <w:spacing w:val="15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Corfmat</dc:creator>
  <cp:keywords/>
  <dc:description/>
  <cp:lastModifiedBy>Pauline Corfmat</cp:lastModifiedBy>
  <cp:revision>28</cp:revision>
  <dcterms:created xsi:type="dcterms:W3CDTF">2023-10-03T09:20:00Z</dcterms:created>
  <dcterms:modified xsi:type="dcterms:W3CDTF">2023-10-30T08:18:00Z</dcterms:modified>
</cp:coreProperties>
</file>